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F35A" w14:textId="77777777" w:rsidR="003801B3" w:rsidRPr="00FC53EA" w:rsidRDefault="00FC53EA" w:rsidP="00FC53EA">
      <w:pPr>
        <w:jc w:val="center"/>
        <w:rPr>
          <w:b/>
          <w:sz w:val="40"/>
          <w:szCs w:val="40"/>
          <w:u w:val="single"/>
        </w:rPr>
      </w:pPr>
      <w:r w:rsidRPr="00FC53EA">
        <w:rPr>
          <w:b/>
          <w:sz w:val="40"/>
          <w:szCs w:val="40"/>
          <w:u w:val="single"/>
        </w:rPr>
        <w:t xml:space="preserve">Information for </w:t>
      </w:r>
      <w:r>
        <w:rPr>
          <w:b/>
          <w:sz w:val="40"/>
          <w:szCs w:val="40"/>
          <w:u w:val="single"/>
        </w:rPr>
        <w:t>P</w:t>
      </w:r>
      <w:r w:rsidRPr="00FC53EA">
        <w:rPr>
          <w:b/>
          <w:sz w:val="40"/>
          <w:szCs w:val="40"/>
          <w:u w:val="single"/>
        </w:rPr>
        <w:t>arents</w:t>
      </w:r>
      <w:r w:rsidR="00F81EB5">
        <w:rPr>
          <w:b/>
          <w:sz w:val="40"/>
          <w:szCs w:val="40"/>
          <w:u w:val="single"/>
        </w:rPr>
        <w:t xml:space="preserve"> – SCHOOLZINE</w:t>
      </w:r>
    </w:p>
    <w:p w14:paraId="1F706AA9" w14:textId="77777777" w:rsidR="00FC53EA" w:rsidRDefault="00FC53EA" w:rsidP="00FC53EA">
      <w:pPr>
        <w:jc w:val="center"/>
        <w:rPr>
          <w:sz w:val="28"/>
          <w:szCs w:val="28"/>
        </w:rPr>
      </w:pPr>
    </w:p>
    <w:p w14:paraId="36B89A41" w14:textId="77777777" w:rsidR="00FC53EA" w:rsidRPr="00FC53EA" w:rsidRDefault="00FC53EA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>In many NSW schools, teachers already deliver and manage learning activities using online tools such as G Suite for Education</w:t>
      </w:r>
      <w:r w:rsidR="001973B0">
        <w:rPr>
          <w:rFonts w:eastAsia="Times New Roman" w:cstheme="minorHAnsi"/>
          <w:color w:val="041E42"/>
          <w:sz w:val="32"/>
          <w:szCs w:val="24"/>
          <w:lang w:eastAsia="en-AU"/>
        </w:rPr>
        <w:t xml:space="preserve">, 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>Seesaw</w:t>
      </w:r>
      <w:r w:rsidR="001973B0">
        <w:rPr>
          <w:rFonts w:eastAsia="Times New Roman" w:cstheme="minorHAnsi"/>
          <w:color w:val="041E42"/>
          <w:sz w:val="32"/>
          <w:szCs w:val="24"/>
          <w:lang w:eastAsia="en-AU"/>
        </w:rPr>
        <w:t>, Google hangouts and Zoom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>.</w:t>
      </w:r>
    </w:p>
    <w:p w14:paraId="630286AE" w14:textId="77777777" w:rsidR="00FC53EA" w:rsidRPr="00FC53EA" w:rsidRDefault="00FC53EA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</w:p>
    <w:p w14:paraId="72F59D98" w14:textId="77777777" w:rsidR="00FC53EA" w:rsidRPr="00FC53EA" w:rsidRDefault="00FC53EA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>In the case of a school shutdown, teachers may move some or all of your child's learning activities into these online spaces.</w:t>
      </w:r>
    </w:p>
    <w:p w14:paraId="53ABCEFF" w14:textId="77777777" w:rsidR="00FC53EA" w:rsidRPr="00FC53EA" w:rsidRDefault="00FC53EA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</w:p>
    <w:p w14:paraId="0130F35E" w14:textId="77777777" w:rsidR="00617C14" w:rsidRDefault="00FC53EA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Where digital or online options are not available schools may use non-digital, off-line strategies. These methods of teaching 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may include worksheets which </w:t>
      </w: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will be available through </w:t>
      </w:r>
      <w:r w:rsidR="00AE5B52">
        <w:rPr>
          <w:rFonts w:eastAsia="Times New Roman" w:cstheme="minorHAnsi"/>
          <w:color w:val="041E42"/>
          <w:sz w:val="32"/>
          <w:szCs w:val="24"/>
          <w:lang w:eastAsia="en-AU"/>
        </w:rPr>
        <w:t xml:space="preserve">a week to week basis. </w:t>
      </w:r>
    </w:p>
    <w:p w14:paraId="4DF511BF" w14:textId="77777777" w:rsidR="00617C14" w:rsidRDefault="00617C14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</w:p>
    <w:p w14:paraId="4DB6B9DC" w14:textId="77777777" w:rsidR="007D6231" w:rsidRDefault="00FC53EA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Parents are advised to </w:t>
      </w:r>
      <w:r w:rsidR="001C0D9C">
        <w:rPr>
          <w:rFonts w:eastAsia="Times New Roman" w:cstheme="minorHAnsi"/>
          <w:color w:val="041E42"/>
          <w:sz w:val="32"/>
          <w:szCs w:val="24"/>
          <w:lang w:eastAsia="en-AU"/>
        </w:rPr>
        <w:t xml:space="preserve">access Thornton Public School’s webpage </w:t>
      </w:r>
      <w:hyperlink r:id="rId8" w:history="1">
        <w:r w:rsidR="001C0D9C" w:rsidRPr="00FC53EA">
          <w:rPr>
            <w:rStyle w:val="Hyperlink"/>
            <w:rFonts w:eastAsia="Times New Roman" w:cstheme="minorHAnsi"/>
            <w:sz w:val="32"/>
            <w:szCs w:val="24"/>
            <w:lang w:eastAsia="en-AU"/>
          </w:rPr>
          <w:t>https://thornton-p.schools.nsw.gov.au/</w:t>
        </w:r>
      </w:hyperlink>
      <w:r w:rsidR="001C0D9C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to access student learning. Simply </w:t>
      </w: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click on the ‘Parent Info and Training Material’ tab and scroll down to find </w:t>
      </w:r>
      <w:r w:rsidR="00563BCA">
        <w:rPr>
          <w:rFonts w:eastAsia="Times New Roman" w:cstheme="minorHAnsi"/>
          <w:color w:val="041E42"/>
          <w:sz w:val="32"/>
          <w:szCs w:val="24"/>
          <w:lang w:eastAsia="en-AU"/>
        </w:rPr>
        <w:t>your</w:t>
      </w: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child’s </w:t>
      </w:r>
      <w:r w:rsidR="00E236FC">
        <w:rPr>
          <w:rFonts w:eastAsia="Times New Roman" w:cstheme="minorHAnsi"/>
          <w:color w:val="041E42"/>
          <w:sz w:val="32"/>
          <w:szCs w:val="24"/>
          <w:lang w:eastAsia="en-AU"/>
        </w:rPr>
        <w:t xml:space="preserve">stage / </w:t>
      </w:r>
      <w:r w:rsidRPr="00E236FC">
        <w:rPr>
          <w:rFonts w:eastAsia="Times New Roman" w:cstheme="minorHAnsi"/>
          <w:color w:val="041E42"/>
          <w:sz w:val="32"/>
          <w:szCs w:val="24"/>
          <w:lang w:eastAsia="en-AU"/>
        </w:rPr>
        <w:t>grade level</w:t>
      </w:r>
      <w:r w:rsidRPr="00FC53E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. </w:t>
      </w:r>
      <w:r w:rsidR="00E236FC">
        <w:rPr>
          <w:rFonts w:eastAsia="Times New Roman" w:cstheme="minorHAnsi"/>
          <w:color w:val="041E42"/>
          <w:sz w:val="32"/>
          <w:szCs w:val="24"/>
          <w:lang w:eastAsia="en-AU"/>
        </w:rPr>
        <w:t>‘</w:t>
      </w:r>
      <w:r w:rsidR="00563BC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Required </w:t>
      </w:r>
      <w:r w:rsidR="00E236FC">
        <w:rPr>
          <w:rFonts w:eastAsia="Times New Roman" w:cstheme="minorHAnsi"/>
          <w:color w:val="041E42"/>
          <w:sz w:val="32"/>
          <w:szCs w:val="24"/>
          <w:lang w:eastAsia="en-AU"/>
        </w:rPr>
        <w:t xml:space="preserve">stage </w:t>
      </w:r>
      <w:r w:rsidR="00563BCA">
        <w:rPr>
          <w:rFonts w:eastAsia="Times New Roman" w:cstheme="minorHAnsi"/>
          <w:color w:val="041E42"/>
          <w:sz w:val="32"/>
          <w:szCs w:val="24"/>
          <w:lang w:eastAsia="en-AU"/>
        </w:rPr>
        <w:t>l</w:t>
      </w:r>
      <w:r w:rsidR="00FB54A7">
        <w:rPr>
          <w:rFonts w:eastAsia="Times New Roman" w:cstheme="minorHAnsi"/>
          <w:color w:val="041E42"/>
          <w:sz w:val="32"/>
          <w:szCs w:val="24"/>
          <w:lang w:eastAsia="en-AU"/>
        </w:rPr>
        <w:t>earning</w:t>
      </w:r>
      <w:r w:rsidR="00E236FC">
        <w:rPr>
          <w:rFonts w:eastAsia="Times New Roman" w:cstheme="minorHAnsi"/>
          <w:color w:val="041E42"/>
          <w:sz w:val="32"/>
          <w:szCs w:val="24"/>
          <w:lang w:eastAsia="en-AU"/>
        </w:rPr>
        <w:t>’</w:t>
      </w:r>
      <w:r w:rsidR="00FB54A7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</w:t>
      </w:r>
      <w:r w:rsidR="00563BC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activities </w:t>
      </w:r>
      <w:r w:rsidR="00FB54A7">
        <w:rPr>
          <w:rFonts w:eastAsia="Times New Roman" w:cstheme="minorHAnsi"/>
          <w:color w:val="041E42"/>
          <w:sz w:val="32"/>
          <w:szCs w:val="24"/>
          <w:lang w:eastAsia="en-AU"/>
        </w:rPr>
        <w:t xml:space="preserve">for the remainder of this week </w:t>
      </w:r>
      <w:r w:rsidR="00E36517">
        <w:rPr>
          <w:rFonts w:eastAsia="Times New Roman" w:cstheme="minorHAnsi"/>
          <w:color w:val="041E42"/>
          <w:sz w:val="32"/>
          <w:szCs w:val="24"/>
          <w:lang w:eastAsia="en-AU"/>
        </w:rPr>
        <w:t xml:space="preserve">and for Week 10 </w:t>
      </w:r>
      <w:r w:rsidR="00FB54A7">
        <w:rPr>
          <w:rFonts w:eastAsia="Times New Roman" w:cstheme="minorHAnsi"/>
          <w:color w:val="041E42"/>
          <w:sz w:val="32"/>
          <w:szCs w:val="24"/>
          <w:lang w:eastAsia="en-AU"/>
        </w:rPr>
        <w:t xml:space="preserve">will be </w:t>
      </w:r>
      <w:r w:rsidR="00563BC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made </w:t>
      </w:r>
      <w:r w:rsidR="00FB54A7">
        <w:rPr>
          <w:rFonts w:eastAsia="Times New Roman" w:cstheme="minorHAnsi"/>
          <w:color w:val="041E42"/>
          <w:sz w:val="32"/>
          <w:szCs w:val="24"/>
          <w:lang w:eastAsia="en-AU"/>
        </w:rPr>
        <w:t>available from Wednesday 25</w:t>
      </w:r>
      <w:r w:rsidR="00FB54A7" w:rsidRPr="00FB54A7">
        <w:rPr>
          <w:rFonts w:eastAsia="Times New Roman" w:cstheme="minorHAnsi"/>
          <w:color w:val="041E42"/>
          <w:sz w:val="32"/>
          <w:szCs w:val="24"/>
          <w:vertAlign w:val="superscript"/>
          <w:lang w:eastAsia="en-AU"/>
        </w:rPr>
        <w:t>th</w:t>
      </w:r>
      <w:r w:rsidR="00FB54A7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March, 2020</w:t>
      </w:r>
      <w:r w:rsidR="00563BC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via the school website</w:t>
      </w:r>
      <w:r w:rsidR="00FB54A7">
        <w:rPr>
          <w:rFonts w:eastAsia="Times New Roman" w:cstheme="minorHAnsi"/>
          <w:color w:val="041E42"/>
          <w:sz w:val="32"/>
          <w:szCs w:val="24"/>
          <w:lang w:eastAsia="en-AU"/>
        </w:rPr>
        <w:t>. If your child completes this learning before Friday</w:t>
      </w:r>
      <w:r w:rsidR="00E36517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and the Friday of week 10, </w:t>
      </w:r>
      <w:r w:rsidR="00563BCA">
        <w:rPr>
          <w:rFonts w:eastAsia="Times New Roman" w:cstheme="minorHAnsi"/>
          <w:color w:val="041E42"/>
          <w:sz w:val="32"/>
          <w:szCs w:val="24"/>
          <w:lang w:eastAsia="en-AU"/>
        </w:rPr>
        <w:t xml:space="preserve">parents also have access to an ‘additional learning’ booklet for your child/ren to complete. This is also found on the ‘Parent Info and Training Material’ tab. </w:t>
      </w:r>
    </w:p>
    <w:p w14:paraId="7604FA52" w14:textId="77777777" w:rsidR="007D6231" w:rsidRDefault="007D6231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</w:p>
    <w:p w14:paraId="38040DFB" w14:textId="77777777" w:rsidR="001973B0" w:rsidRPr="007D6231" w:rsidRDefault="007D6231" w:rsidP="00FC53EA">
      <w:pPr>
        <w:spacing w:after="0" w:line="240" w:lineRule="auto"/>
        <w:jc w:val="both"/>
        <w:rPr>
          <w:rFonts w:eastAsia="Times New Roman" w:cstheme="minorHAnsi"/>
          <w:b/>
          <w:color w:val="041E42"/>
          <w:sz w:val="36"/>
          <w:szCs w:val="24"/>
          <w:lang w:eastAsia="en-AU"/>
        </w:rPr>
      </w:pP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Required stage learning activities for week 11 will be made available via the school website from Monday </w:t>
      </w:r>
      <w:r w:rsidR="00E36517">
        <w:rPr>
          <w:rFonts w:eastAsia="Times New Roman" w:cstheme="minorHAnsi"/>
          <w:color w:val="041E42"/>
          <w:sz w:val="32"/>
          <w:szCs w:val="24"/>
          <w:lang w:eastAsia="en-AU"/>
        </w:rPr>
        <w:t>6</w:t>
      </w:r>
      <w:r w:rsidR="00E36517" w:rsidRPr="00E36517">
        <w:rPr>
          <w:rFonts w:eastAsia="Times New Roman" w:cstheme="minorHAnsi"/>
          <w:color w:val="041E42"/>
          <w:sz w:val="32"/>
          <w:szCs w:val="24"/>
          <w:vertAlign w:val="superscript"/>
          <w:lang w:eastAsia="en-AU"/>
        </w:rPr>
        <w:t>th</w:t>
      </w:r>
      <w:r w:rsidR="00E36517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April,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 2020. Additional learning will also be uploaded via the school website to be utilised once the required activities have been completed. </w:t>
      </w:r>
      <w:r w:rsidR="00563BCA" w:rsidRPr="007D6231">
        <w:rPr>
          <w:rFonts w:eastAsia="Times New Roman" w:cstheme="minorHAnsi"/>
          <w:b/>
          <w:color w:val="041E42"/>
          <w:sz w:val="36"/>
          <w:szCs w:val="24"/>
          <w:lang w:eastAsia="en-AU"/>
        </w:rPr>
        <w:t>Please co</w:t>
      </w:r>
      <w:r w:rsidR="00E36517">
        <w:rPr>
          <w:rFonts w:eastAsia="Times New Roman" w:cstheme="minorHAnsi"/>
          <w:b/>
          <w:color w:val="041E42"/>
          <w:sz w:val="36"/>
          <w:szCs w:val="24"/>
          <w:lang w:eastAsia="en-AU"/>
        </w:rPr>
        <w:t>ntact the office</w:t>
      </w:r>
      <w:r w:rsidR="00563BCA" w:rsidRPr="007D6231">
        <w:rPr>
          <w:rFonts w:eastAsia="Times New Roman" w:cstheme="minorHAnsi"/>
          <w:b/>
          <w:color w:val="041E42"/>
          <w:sz w:val="36"/>
          <w:szCs w:val="24"/>
          <w:lang w:eastAsia="en-AU"/>
        </w:rPr>
        <w:t xml:space="preserve"> if you are unable to access</w:t>
      </w:r>
      <w:r w:rsidR="00E236FC" w:rsidRPr="007D6231">
        <w:rPr>
          <w:rFonts w:eastAsia="Times New Roman" w:cstheme="minorHAnsi"/>
          <w:b/>
          <w:color w:val="041E42"/>
          <w:sz w:val="36"/>
          <w:szCs w:val="24"/>
          <w:lang w:eastAsia="en-AU"/>
        </w:rPr>
        <w:t xml:space="preserve"> this learning material and require a paper copy.</w:t>
      </w:r>
    </w:p>
    <w:p w14:paraId="0E992922" w14:textId="77777777" w:rsidR="00563BCA" w:rsidRPr="00563BCA" w:rsidRDefault="00563BCA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highlight w:val="yellow"/>
          <w:lang w:eastAsia="en-AU"/>
        </w:rPr>
      </w:pPr>
    </w:p>
    <w:p w14:paraId="24CBB3C0" w14:textId="77777777" w:rsidR="001973B0" w:rsidRDefault="001973B0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24"/>
          <w:lang w:eastAsia="en-AU"/>
        </w:rPr>
      </w:pP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It is advised throughout </w:t>
      </w:r>
      <w:r w:rsidR="00E236FC">
        <w:rPr>
          <w:rFonts w:eastAsia="Times New Roman" w:cstheme="minorHAnsi"/>
          <w:color w:val="041E42"/>
          <w:sz w:val="32"/>
          <w:szCs w:val="24"/>
          <w:lang w:eastAsia="en-AU"/>
        </w:rPr>
        <w:t xml:space="preserve">the duration of 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remote learning, parents should not be placed in the role of teaching their child/ren. Students should be able to independently </w:t>
      </w:r>
      <w:r w:rsidR="00AB6B93">
        <w:rPr>
          <w:rFonts w:eastAsia="Times New Roman" w:cstheme="minorHAnsi"/>
          <w:color w:val="041E42"/>
          <w:sz w:val="32"/>
          <w:szCs w:val="24"/>
          <w:lang w:eastAsia="en-AU"/>
        </w:rPr>
        <w:t>complete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 </w:t>
      </w:r>
      <w:r w:rsidR="00E236FC">
        <w:rPr>
          <w:rFonts w:eastAsia="Times New Roman" w:cstheme="minorHAnsi"/>
          <w:color w:val="041E42"/>
          <w:sz w:val="32"/>
          <w:szCs w:val="24"/>
          <w:lang w:eastAsia="en-AU"/>
        </w:rPr>
        <w:t xml:space="preserve">most 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>tasks assigned by the</w:t>
      </w:r>
      <w:r w:rsidR="00AB6B93">
        <w:rPr>
          <w:rFonts w:eastAsia="Times New Roman" w:cstheme="minorHAnsi"/>
          <w:color w:val="041E42"/>
          <w:sz w:val="32"/>
          <w:szCs w:val="24"/>
          <w:lang w:eastAsia="en-AU"/>
        </w:rPr>
        <w:t>ir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 teacher through digital </w:t>
      </w:r>
      <w:r w:rsidR="00E236FC">
        <w:rPr>
          <w:rFonts w:eastAsia="Times New Roman" w:cstheme="minorHAnsi"/>
          <w:color w:val="041E42"/>
          <w:sz w:val="32"/>
          <w:szCs w:val="24"/>
          <w:lang w:eastAsia="en-AU"/>
        </w:rPr>
        <w:t>or</w:t>
      </w: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 non-digital means</w:t>
      </w:r>
      <w:r w:rsidR="00AE5B52">
        <w:rPr>
          <w:rFonts w:eastAsia="Times New Roman" w:cstheme="minorHAnsi"/>
          <w:color w:val="041E42"/>
          <w:sz w:val="32"/>
          <w:szCs w:val="24"/>
          <w:lang w:eastAsia="en-AU"/>
        </w:rPr>
        <w:t xml:space="preserve"> without a parent needing to sit with them throughout the entirety of the day.</w:t>
      </w:r>
    </w:p>
    <w:p w14:paraId="35BBA1A5" w14:textId="77777777" w:rsidR="001973B0" w:rsidRPr="001973B0" w:rsidRDefault="001973B0" w:rsidP="001973B0">
      <w:p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>
        <w:rPr>
          <w:rFonts w:eastAsia="Times New Roman" w:cstheme="minorHAnsi"/>
          <w:color w:val="041E42"/>
          <w:sz w:val="32"/>
          <w:szCs w:val="24"/>
          <w:lang w:eastAsia="en-AU"/>
        </w:rPr>
        <w:t xml:space="preserve">During remote learning it is the 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>p</w:t>
      </w: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arent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>’s</w:t>
      </w: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 xml:space="preserve"> 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>responsibility to support their child/ren by:</w:t>
      </w:r>
    </w:p>
    <w:p w14:paraId="7A35090F" w14:textId="77777777" w:rsidR="001973B0" w:rsidRPr="001973B0" w:rsidRDefault="001973B0" w:rsidP="001973B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establishing routines and expectations</w:t>
      </w:r>
    </w:p>
    <w:p w14:paraId="5FA987A6" w14:textId="77777777" w:rsidR="001973B0" w:rsidRPr="001973B0" w:rsidRDefault="001973B0" w:rsidP="001973B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lastRenderedPageBreak/>
        <w:t>defining a space for your child to work in</w:t>
      </w:r>
    </w:p>
    <w:p w14:paraId="05C5C73F" w14:textId="77777777" w:rsidR="001973B0" w:rsidRPr="001973B0" w:rsidRDefault="001973B0" w:rsidP="001973B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monitoring communications from teachers</w:t>
      </w:r>
    </w:p>
    <w:p w14:paraId="0F796A7F" w14:textId="77777777" w:rsidR="001973B0" w:rsidRPr="001973B0" w:rsidRDefault="001973B0" w:rsidP="001973B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beginning and ending each day with a check-in</w:t>
      </w:r>
      <w:r w:rsidR="00AE5B52">
        <w:rPr>
          <w:rFonts w:eastAsia="Times New Roman" w:cstheme="minorHAnsi"/>
          <w:color w:val="041E42"/>
          <w:sz w:val="32"/>
          <w:szCs w:val="32"/>
          <w:lang w:eastAsia="en-AU"/>
        </w:rPr>
        <w:t xml:space="preserve"> (9am to discuss what tasks need to be completed throughout the day and 3pm </w:t>
      </w:r>
      <w:r w:rsidR="00E236FC">
        <w:rPr>
          <w:rFonts w:eastAsia="Times New Roman" w:cstheme="minorHAnsi"/>
          <w:color w:val="041E42"/>
          <w:sz w:val="32"/>
          <w:szCs w:val="32"/>
          <w:lang w:eastAsia="en-AU"/>
        </w:rPr>
        <w:t xml:space="preserve">to discuss </w:t>
      </w:r>
      <w:r w:rsidR="00AE5B52">
        <w:rPr>
          <w:rFonts w:eastAsia="Times New Roman" w:cstheme="minorHAnsi"/>
          <w:color w:val="041E42"/>
          <w:sz w:val="32"/>
          <w:szCs w:val="32"/>
          <w:lang w:eastAsia="en-AU"/>
        </w:rPr>
        <w:t>what has been achieved)</w:t>
      </w:r>
    </w:p>
    <w:p w14:paraId="3FF73CDD" w14:textId="77777777" w:rsidR="001973B0" w:rsidRPr="001973B0" w:rsidRDefault="001973B0" w:rsidP="001973B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taking an active role in helping your children process their learning</w:t>
      </w:r>
    </w:p>
    <w:p w14:paraId="0AE6C301" w14:textId="77777777" w:rsidR="001973B0" w:rsidRPr="001973B0" w:rsidRDefault="001973B0" w:rsidP="001973B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encouraging physical activity and/or exercise</w:t>
      </w:r>
    </w:p>
    <w:p w14:paraId="51D3B33C" w14:textId="77777777" w:rsidR="001973B0" w:rsidRPr="001973B0" w:rsidRDefault="001973B0" w:rsidP="001973B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monitoring how much time your child is spending online</w:t>
      </w:r>
    </w:p>
    <w:p w14:paraId="418FF5A4" w14:textId="77777777" w:rsidR="001973B0" w:rsidRDefault="001973B0" w:rsidP="00AB6B93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41E42"/>
          <w:sz w:val="32"/>
          <w:szCs w:val="32"/>
          <w:lang w:eastAsia="en-AU"/>
        </w:rPr>
      </w:pPr>
      <w:r w:rsidRPr="001973B0">
        <w:rPr>
          <w:rFonts w:eastAsia="Times New Roman" w:cstheme="minorHAnsi"/>
          <w:color w:val="041E42"/>
          <w:sz w:val="32"/>
          <w:szCs w:val="32"/>
          <w:lang w:eastAsia="en-AU"/>
        </w:rPr>
        <w:t>keeping your children social, but set rules around their social media interactions.</w:t>
      </w:r>
    </w:p>
    <w:p w14:paraId="4ACF5D2F" w14:textId="77777777" w:rsidR="00AB6B93" w:rsidRDefault="00AB6B93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</w:p>
    <w:p w14:paraId="1036AE4B" w14:textId="77777777" w:rsidR="00FC53EA" w:rsidRDefault="00AB6B93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Teachers </w:t>
      </w:r>
      <w:r w:rsidR="00E236FC">
        <w:rPr>
          <w:rFonts w:eastAsia="Times New Roman" w:cstheme="minorHAnsi"/>
          <w:color w:val="041E42"/>
          <w:sz w:val="32"/>
          <w:szCs w:val="32"/>
          <w:lang w:eastAsia="en-AU"/>
        </w:rPr>
        <w:t>may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 also </w:t>
      </w:r>
      <w:r w:rsidR="00E236FC">
        <w:rPr>
          <w:rFonts w:eastAsia="Times New Roman" w:cstheme="minorHAnsi"/>
          <w:color w:val="041E42"/>
          <w:sz w:val="32"/>
          <w:szCs w:val="32"/>
          <w:lang w:eastAsia="en-AU"/>
        </w:rPr>
        <w:t>communicate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 with students through existing platforms such as Google classroom, Class dojo </w:t>
      </w:r>
      <w:r w:rsidR="00E236FC">
        <w:rPr>
          <w:rFonts w:eastAsia="Times New Roman" w:cstheme="minorHAnsi"/>
          <w:color w:val="041E42"/>
          <w:sz w:val="32"/>
          <w:szCs w:val="32"/>
          <w:lang w:eastAsia="en-AU"/>
        </w:rPr>
        <w:t xml:space="preserve">or 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>Seesaw</w:t>
      </w:r>
      <w:r w:rsidR="002F7164">
        <w:rPr>
          <w:rFonts w:eastAsia="Times New Roman" w:cstheme="minorHAnsi"/>
          <w:color w:val="041E42"/>
          <w:sz w:val="32"/>
          <w:szCs w:val="32"/>
          <w:lang w:eastAsia="en-AU"/>
        </w:rPr>
        <w:t>.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 I</w:t>
      </w:r>
      <w:r w:rsidRPr="00AB6B93">
        <w:rPr>
          <w:rFonts w:eastAsia="Times New Roman" w:cstheme="minorHAnsi"/>
          <w:color w:val="041E42"/>
          <w:sz w:val="32"/>
          <w:szCs w:val="32"/>
          <w:lang w:eastAsia="en-AU"/>
        </w:rPr>
        <w:t xml:space="preserve">t is important for you and your child to remember that teachers will be communicating with 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>many</w:t>
      </w:r>
      <w:r w:rsidRPr="00AB6B93">
        <w:rPr>
          <w:rFonts w:eastAsia="Times New Roman" w:cstheme="minorHAnsi"/>
          <w:color w:val="041E42"/>
          <w:sz w:val="32"/>
          <w:szCs w:val="32"/>
          <w:lang w:eastAsia="en-AU"/>
        </w:rPr>
        <w:t xml:space="preserve"> families and that your communications should be meaningful and short. You may also need to remind your child to be patient when waiting for support or feedback.</w:t>
      </w:r>
    </w:p>
    <w:p w14:paraId="1CC91B09" w14:textId="77777777" w:rsidR="00AB6B93" w:rsidRDefault="00AB6B93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</w:p>
    <w:p w14:paraId="6A1EED0D" w14:textId="77777777" w:rsidR="00AB6B93" w:rsidRDefault="00AB6B93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Further </w:t>
      </w:r>
      <w:r w:rsidR="00AE5B52">
        <w:rPr>
          <w:rFonts w:eastAsia="Times New Roman" w:cstheme="minorHAnsi"/>
          <w:color w:val="041E42"/>
          <w:sz w:val="32"/>
          <w:szCs w:val="32"/>
          <w:lang w:eastAsia="en-AU"/>
        </w:rPr>
        <w:t xml:space="preserve">school 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updates will continue to be </w:t>
      </w:r>
      <w:r w:rsidR="00AE5B52">
        <w:rPr>
          <w:rFonts w:eastAsia="Times New Roman" w:cstheme="minorHAnsi"/>
          <w:color w:val="041E42"/>
          <w:sz w:val="32"/>
          <w:szCs w:val="32"/>
          <w:lang w:eastAsia="en-AU"/>
        </w:rPr>
        <w:t xml:space="preserve">communicated via </w:t>
      </w:r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the </w:t>
      </w:r>
      <w:proofErr w:type="spellStart"/>
      <w:r>
        <w:rPr>
          <w:rFonts w:eastAsia="Times New Roman" w:cstheme="minorHAnsi"/>
          <w:color w:val="041E42"/>
          <w:sz w:val="32"/>
          <w:szCs w:val="32"/>
          <w:lang w:eastAsia="en-AU"/>
        </w:rPr>
        <w:t>Schoolzine</w:t>
      </w:r>
      <w:proofErr w:type="spellEnd"/>
      <w:r>
        <w:rPr>
          <w:rFonts w:eastAsia="Times New Roman" w:cstheme="minorHAnsi"/>
          <w:color w:val="041E42"/>
          <w:sz w:val="32"/>
          <w:szCs w:val="32"/>
          <w:lang w:eastAsia="en-AU"/>
        </w:rPr>
        <w:t xml:space="preserve"> app.</w:t>
      </w:r>
    </w:p>
    <w:p w14:paraId="3F79022F" w14:textId="77777777" w:rsidR="00AE5B52" w:rsidRDefault="00AE5B52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</w:p>
    <w:p w14:paraId="2055A596" w14:textId="77777777" w:rsidR="00AE5B52" w:rsidRDefault="006B300E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  <w:r>
        <w:rPr>
          <w:rFonts w:eastAsia="Times New Roman" w:cstheme="minorHAnsi"/>
          <w:color w:val="041E42"/>
          <w:sz w:val="32"/>
          <w:szCs w:val="32"/>
          <w:lang w:eastAsia="en-AU"/>
        </w:rPr>
        <w:t>Regards</w:t>
      </w:r>
    </w:p>
    <w:p w14:paraId="10BE1D2C" w14:textId="77777777" w:rsidR="006B300E" w:rsidRDefault="006B300E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</w:p>
    <w:p w14:paraId="6871E4DE" w14:textId="77777777" w:rsidR="006B300E" w:rsidRDefault="006B300E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  <w:r>
        <w:rPr>
          <w:rFonts w:eastAsia="Times New Roman" w:cstheme="minorHAnsi"/>
          <w:color w:val="041E42"/>
          <w:sz w:val="32"/>
          <w:szCs w:val="32"/>
          <w:lang w:eastAsia="en-AU"/>
        </w:rPr>
        <w:t>Stuart Wylie</w:t>
      </w:r>
    </w:p>
    <w:p w14:paraId="74660837" w14:textId="77777777" w:rsidR="006B300E" w:rsidRPr="00FC53EA" w:rsidRDefault="006B300E" w:rsidP="00FC53EA">
      <w:pPr>
        <w:spacing w:after="0" w:line="240" w:lineRule="auto"/>
        <w:jc w:val="both"/>
        <w:rPr>
          <w:rFonts w:eastAsia="Times New Roman" w:cstheme="minorHAnsi"/>
          <w:color w:val="041E42"/>
          <w:sz w:val="32"/>
          <w:szCs w:val="32"/>
          <w:lang w:eastAsia="en-AU"/>
        </w:rPr>
      </w:pPr>
      <w:r>
        <w:rPr>
          <w:rFonts w:eastAsia="Times New Roman" w:cstheme="minorHAnsi"/>
          <w:color w:val="041E42"/>
          <w:sz w:val="32"/>
          <w:szCs w:val="32"/>
          <w:lang w:eastAsia="en-AU"/>
        </w:rPr>
        <w:t>Principal</w:t>
      </w:r>
      <w:bookmarkStart w:id="0" w:name="_GoBack"/>
      <w:bookmarkEnd w:id="0"/>
    </w:p>
    <w:p w14:paraId="09561195" w14:textId="77777777" w:rsidR="00FC53EA" w:rsidRDefault="00FC53EA" w:rsidP="00FC53EA">
      <w:pPr>
        <w:jc w:val="both"/>
        <w:rPr>
          <w:rFonts w:cstheme="minorHAnsi"/>
          <w:sz w:val="32"/>
          <w:szCs w:val="32"/>
        </w:rPr>
      </w:pPr>
    </w:p>
    <w:p w14:paraId="45ED2E50" w14:textId="77777777" w:rsidR="00AE5B52" w:rsidRDefault="00AE5B52" w:rsidP="00FC53EA">
      <w:pPr>
        <w:jc w:val="both"/>
        <w:rPr>
          <w:rFonts w:cstheme="minorHAnsi"/>
          <w:sz w:val="32"/>
          <w:szCs w:val="32"/>
        </w:rPr>
      </w:pPr>
    </w:p>
    <w:p w14:paraId="37167AD8" w14:textId="77777777" w:rsidR="00AE5B52" w:rsidRPr="00AE5B52" w:rsidRDefault="00AE5B52" w:rsidP="00FC53EA">
      <w:pPr>
        <w:jc w:val="both"/>
        <w:rPr>
          <w:rFonts w:cstheme="minorHAnsi"/>
          <w:color w:val="FF0000"/>
          <w:sz w:val="40"/>
          <w:szCs w:val="32"/>
        </w:rPr>
      </w:pPr>
    </w:p>
    <w:sectPr w:rsidR="00AE5B52" w:rsidRPr="00AE5B52" w:rsidSect="00FC5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AF7"/>
    <w:multiLevelType w:val="multilevel"/>
    <w:tmpl w:val="B47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A"/>
    <w:rsid w:val="001973B0"/>
    <w:rsid w:val="001C0D9C"/>
    <w:rsid w:val="002A277C"/>
    <w:rsid w:val="002F7164"/>
    <w:rsid w:val="00335E93"/>
    <w:rsid w:val="003801B3"/>
    <w:rsid w:val="00563BCA"/>
    <w:rsid w:val="00617C14"/>
    <w:rsid w:val="006B300E"/>
    <w:rsid w:val="007D6231"/>
    <w:rsid w:val="007E02B3"/>
    <w:rsid w:val="00AB6B93"/>
    <w:rsid w:val="00AE5B52"/>
    <w:rsid w:val="00B15DBA"/>
    <w:rsid w:val="00D21A81"/>
    <w:rsid w:val="00E236FC"/>
    <w:rsid w:val="00E36517"/>
    <w:rsid w:val="00F34B4E"/>
    <w:rsid w:val="00F81EB5"/>
    <w:rsid w:val="00FB54A7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0E69"/>
  <w15:chartTrackingRefBased/>
  <w15:docId w15:val="{3EAA23A8-1E1A-4929-9571-60B4D3B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3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rnton-p.schools.nsw.gov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DD9E5B392B447A4EC838CA8E9A771" ma:contentTypeVersion="13" ma:contentTypeDescription="Create a new document." ma:contentTypeScope="" ma:versionID="1ddf116805b1fa9a2fb7f48f34d558da">
  <xsd:schema xmlns:xsd="http://www.w3.org/2001/XMLSchema" xmlns:xs="http://www.w3.org/2001/XMLSchema" xmlns:p="http://schemas.microsoft.com/office/2006/metadata/properties" xmlns:ns3="05e0ccf4-bce3-422e-885c-e60b724678f1" xmlns:ns4="15987741-7946-4f42-a132-ec78ac586b06" targetNamespace="http://schemas.microsoft.com/office/2006/metadata/properties" ma:root="true" ma:fieldsID="459897c8a2a6e8f2f87e86805e7be6b8" ns3:_="" ns4:_="">
    <xsd:import namespace="05e0ccf4-bce3-422e-885c-e60b724678f1"/>
    <xsd:import namespace="15987741-7946-4f42-a132-ec78ac586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ccf4-bce3-422e-885c-e60b72467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7741-7946-4f42-a132-ec78ac58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8338B-275C-4898-960D-45249CA3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ccf4-bce3-422e-885c-e60b724678f1"/>
    <ds:schemaRef ds:uri="15987741-7946-4f42-a132-ec78ac58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4F791-F08C-47DC-9894-1D444083E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DBB4C-80C2-4033-AF92-73228C8316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15987741-7946-4f42-a132-ec78ac586b06"/>
    <ds:schemaRef ds:uri="05e0ccf4-bce3-422e-885c-e60b724678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Kavanagh</dc:creator>
  <cp:keywords/>
  <dc:description/>
  <cp:lastModifiedBy>Amanda Wilson</cp:lastModifiedBy>
  <cp:revision>2</cp:revision>
  <cp:lastPrinted>2020-03-24T04:41:00Z</cp:lastPrinted>
  <dcterms:created xsi:type="dcterms:W3CDTF">2020-03-24T21:38:00Z</dcterms:created>
  <dcterms:modified xsi:type="dcterms:W3CDTF">2020-03-24T21:38:00Z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0x010100BB4DD9E5B392B447A4EC838CA8E9A771</vt:lpwstr>
  </property>
</Properties>
</file>